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Государственную жилищную инспекцию Камчатского края </w:t>
      </w:r>
    </w:p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 за июль </w:t>
      </w:r>
      <w:r>
        <w:rPr>
          <w:sz w:val="28"/>
        </w:rPr>
        <w:t xml:space="preserve"> – </w:t>
      </w:r>
      <w:r>
        <w:rPr>
          <w:sz w:val="28"/>
        </w:rPr>
        <w:t xml:space="preserve"> сентябрь</w:t>
      </w:r>
      <w:r>
        <w:rPr>
          <w:sz w:val="28"/>
        </w:rPr>
        <w:t xml:space="preserve"> </w:t>
      </w:r>
      <w:r>
        <w:rPr>
          <w:sz w:val="28"/>
        </w:rPr>
        <w:t>201</w:t>
      </w:r>
      <w:r>
        <w:rPr>
          <w:sz w:val="28"/>
        </w:rPr>
        <w:t>9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05000000">
      <w:pPr>
        <w:spacing w:line="276" w:lineRule="auto"/>
        <w:ind w:firstLine="540" w:left="0"/>
        <w:jc w:val="both"/>
        <w:rPr>
          <w:sz w:val="28"/>
        </w:rPr>
      </w:pPr>
    </w:p>
    <w:p w14:paraId="06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Работа по рассмотрению обращений граждан в </w:t>
      </w:r>
      <w:r>
        <w:rPr>
          <w:sz w:val="28"/>
        </w:rPr>
        <w:t>Государственной жилищной инспекции</w:t>
      </w:r>
      <w:r>
        <w:rPr>
          <w:sz w:val="28"/>
        </w:rPr>
        <w:t xml:space="preserve"> Камчатского края (далее - Инспекция) </w:t>
      </w:r>
      <w:r>
        <w:rPr>
          <w:sz w:val="28"/>
        </w:rPr>
        <w:t>осуществляется на основании законод</w:t>
      </w:r>
      <w:r>
        <w:rPr>
          <w:sz w:val="28"/>
        </w:rPr>
        <w:t xml:space="preserve">ательства Российской Федерации: </w:t>
      </w:r>
      <w:r>
        <w:rPr>
          <w:sz w:val="28"/>
        </w:rPr>
        <w:t xml:space="preserve">Конституции Российской Федерации, Федерального закона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.05</w:t>
      </w:r>
      <w:r>
        <w:rPr>
          <w:sz w:val="28"/>
        </w:rPr>
        <w:t>.</w:t>
      </w:r>
      <w:r>
        <w:rPr>
          <w:sz w:val="28"/>
        </w:rPr>
        <w:t>2006 № 59-ФЗ «О порядке рассмотрения обращений граждан Российской Федерации».</w:t>
      </w:r>
    </w:p>
    <w:p w14:paraId="07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Инспекцию</w:t>
      </w:r>
      <w:r>
        <w:rPr>
          <w:sz w:val="28"/>
        </w:rPr>
        <w:t xml:space="preserve"> </w:t>
      </w:r>
      <w:r>
        <w:rPr>
          <w:sz w:val="28"/>
        </w:rPr>
        <w:t xml:space="preserve">за 3 квартал </w:t>
      </w:r>
      <w:r>
        <w:rPr>
          <w:sz w:val="28"/>
        </w:rPr>
        <w:t>201</w:t>
      </w:r>
      <w:r>
        <w:rPr>
          <w:sz w:val="28"/>
        </w:rPr>
        <w:t>9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 xml:space="preserve"> поступило на рассмотрение </w:t>
      </w:r>
      <w:r>
        <w:rPr>
          <w:sz w:val="28"/>
        </w:rPr>
        <w:t>671</w:t>
      </w:r>
      <w:r>
        <w:rPr>
          <w:sz w:val="28"/>
        </w:rPr>
        <w:t xml:space="preserve"> </w:t>
      </w:r>
      <w:r>
        <w:rPr>
          <w:sz w:val="28"/>
        </w:rPr>
        <w:t>обращени</w:t>
      </w:r>
      <w:r>
        <w:rPr>
          <w:sz w:val="28"/>
        </w:rPr>
        <w:t>е</w:t>
      </w:r>
      <w:r>
        <w:rPr>
          <w:sz w:val="28"/>
        </w:rPr>
        <w:t xml:space="preserve"> граждан</w:t>
      </w:r>
      <w:r>
        <w:rPr>
          <w:sz w:val="28"/>
        </w:rPr>
        <w:t>.</w:t>
      </w:r>
      <w:r>
        <w:rPr>
          <w:sz w:val="28"/>
        </w:rPr>
        <w:t xml:space="preserve"> В ходе личного приема руководителя Государст</w:t>
      </w:r>
      <w:r>
        <w:rPr>
          <w:sz w:val="28"/>
        </w:rPr>
        <w:t>венной жилищно</w:t>
      </w:r>
      <w:r>
        <w:rPr>
          <w:sz w:val="28"/>
        </w:rPr>
        <w:t xml:space="preserve">й инспекции Камчатского края было принято </w:t>
      </w:r>
      <w:r>
        <w:rPr>
          <w:sz w:val="28"/>
        </w:rPr>
        <w:t>3</w:t>
      </w:r>
      <w:r>
        <w:rPr>
          <w:sz w:val="28"/>
        </w:rPr>
        <w:t xml:space="preserve"> обращения; по подведомственности было направлено </w:t>
      </w:r>
      <w:r>
        <w:rPr>
          <w:sz w:val="28"/>
        </w:rPr>
        <w:t>180</w:t>
      </w:r>
      <w:r>
        <w:rPr>
          <w:sz w:val="28"/>
        </w:rPr>
        <w:t xml:space="preserve"> </w:t>
      </w:r>
      <w:r>
        <w:rPr>
          <w:sz w:val="28"/>
        </w:rPr>
        <w:t>обращений; несогласие граждан с полученными ответами – 6</w:t>
      </w:r>
      <w:r>
        <w:rPr>
          <w:sz w:val="28"/>
        </w:rPr>
        <w:t xml:space="preserve"> </w:t>
      </w:r>
      <w:r>
        <w:rPr>
          <w:sz w:val="28"/>
        </w:rPr>
        <w:t>обращений; актуальная тематика обращений – капитальный ремонт, неисполнение управляющими комп</w:t>
      </w:r>
      <w:r>
        <w:rPr>
          <w:sz w:val="28"/>
        </w:rPr>
        <w:t xml:space="preserve">аниями выданных предписаний, оплата за </w:t>
      </w:r>
      <w:r>
        <w:rPr>
          <w:sz w:val="28"/>
        </w:rPr>
        <w:t>жилищно-</w:t>
      </w:r>
      <w:r>
        <w:rPr>
          <w:sz w:val="28"/>
        </w:rPr>
        <w:t>коммунальные услуги.</w:t>
      </w:r>
    </w:p>
    <w:p w14:paraId="08000000">
      <w:pPr>
        <w:spacing w:line="276" w:lineRule="auto"/>
        <w:ind w:firstLine="540" w:left="0"/>
        <w:jc w:val="both"/>
        <w:rPr>
          <w:sz w:val="28"/>
          <w:shd w:fill="FFD821" w:val="clear"/>
        </w:rPr>
      </w:pPr>
      <w:r>
        <w:rPr>
          <w:sz w:val="28"/>
        </w:rPr>
        <w:t xml:space="preserve">Большинство обращений поступили от граждан, проживающих на территории </w:t>
      </w:r>
      <w:r>
        <w:rPr>
          <w:sz w:val="28"/>
        </w:rPr>
        <w:t>Петропа</w:t>
      </w:r>
      <w:r>
        <w:rPr>
          <w:sz w:val="28"/>
        </w:rPr>
        <w:t>в</w:t>
      </w:r>
      <w:r>
        <w:rPr>
          <w:sz w:val="28"/>
        </w:rPr>
        <w:t xml:space="preserve">ловск-Камчатского городского округа </w:t>
      </w:r>
      <w:r>
        <w:rPr>
          <w:sz w:val="28"/>
        </w:rPr>
        <w:t xml:space="preserve">- </w:t>
      </w:r>
      <w:r>
        <w:rPr>
          <w:sz w:val="28"/>
        </w:rPr>
        <w:t>456</w:t>
      </w:r>
      <w:r>
        <w:rPr>
          <w:sz w:val="28"/>
        </w:rPr>
        <w:t xml:space="preserve"> (</w:t>
      </w:r>
      <w:r>
        <w:rPr>
          <w:sz w:val="28"/>
        </w:rPr>
        <w:t>68</w:t>
      </w:r>
      <w:r>
        <w:rPr>
          <w:sz w:val="28"/>
        </w:rPr>
        <w:t xml:space="preserve"> </w:t>
      </w:r>
      <w:r>
        <w:rPr>
          <w:sz w:val="28"/>
        </w:rPr>
        <w:t xml:space="preserve">%), Вилючинского городского округа - </w:t>
      </w:r>
      <w:r>
        <w:rPr>
          <w:sz w:val="28"/>
        </w:rPr>
        <w:t>82</w:t>
      </w:r>
      <w:r>
        <w:rPr>
          <w:sz w:val="28"/>
        </w:rPr>
        <w:t xml:space="preserve"> (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 xml:space="preserve">%), г. Елизово и Елизовского района </w:t>
      </w:r>
      <w:r>
        <w:rPr>
          <w:sz w:val="28"/>
        </w:rPr>
        <w:t>115</w:t>
      </w:r>
      <w:r>
        <w:rPr>
          <w:sz w:val="28"/>
        </w:rPr>
        <w:t xml:space="preserve"> (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%)</w:t>
      </w:r>
      <w:r>
        <w:rPr>
          <w:sz w:val="28"/>
        </w:rPr>
        <w:t>.</w:t>
      </w:r>
    </w:p>
    <w:p w14:paraId="09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Остальные 18</w:t>
      </w:r>
      <w:r>
        <w:rPr>
          <w:color w:val="000000"/>
          <w:sz w:val="28"/>
        </w:rPr>
        <w:t xml:space="preserve"> или 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% обращений, поступили от граждан, проживающих в отдаленных муниципальных образованиях Камчатского края.</w:t>
      </w:r>
    </w:p>
    <w:p w14:paraId="0A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По всем обращениям </w:t>
      </w:r>
      <w:r>
        <w:rPr>
          <w:sz w:val="28"/>
        </w:rPr>
        <w:t xml:space="preserve">Инспекцией </w:t>
      </w:r>
      <w:r>
        <w:rPr>
          <w:sz w:val="28"/>
        </w:rPr>
        <w:t>приняты своевременные меры</w:t>
      </w:r>
      <w:r>
        <w:rPr>
          <w:sz w:val="28"/>
        </w:rPr>
        <w:t xml:space="preserve">, по выявленным нарушениям выданы предписания с указанием сроков их устранения, заявителям даны мотивированные ответы. Для рассмотрения жалоб привлекались представители управляющих организаций. В случаях, когда присутствовали административные нарушения, виновные привлекались к ответственности в соответствии с Кодексом РФ об административных правонарушениях. </w:t>
      </w:r>
    </w:p>
    <w:sectPr>
      <w:pgSz w:h="16838" w:orient="portrait" w:w="11906"/>
      <w:pgMar w:bottom="1134" w:footer="709" w:gutter="0" w:header="709" w:left="851" w:right="425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ocument Map"/>
    <w:basedOn w:val="Style_1"/>
    <w:link w:val="Style_8_ch"/>
    <w:rPr>
      <w:rFonts w:ascii="Tahoma" w:hAnsi="Tahoma"/>
      <w:sz w:val="20"/>
    </w:rPr>
  </w:style>
  <w:style w:styleId="Style_8_ch" w:type="character">
    <w:name w:val="Document Map"/>
    <w:basedOn w:val="Style_1_ch"/>
    <w:link w:val="Style_8"/>
    <w:rPr>
      <w:rFonts w:ascii="Tahoma" w:hAnsi="Tahoma"/>
      <w:sz w:val="20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 Знак Знак"/>
    <w:basedOn w:val="Style_1"/>
    <w:link w:val="Style_17_ch"/>
    <w:pPr>
      <w:spacing w:after="160" w:line="240" w:lineRule="exact"/>
      <w:ind/>
    </w:pPr>
    <w:rPr>
      <w:rFonts w:ascii="Verdana" w:hAnsi="Verdana"/>
      <w:sz w:val="20"/>
    </w:rPr>
  </w:style>
  <w:style w:styleId="Style_17_ch" w:type="character">
    <w:name w:val=" Знак Знак"/>
    <w:basedOn w:val="Style_1_ch"/>
    <w:link w:val="Style_17"/>
    <w:rPr>
      <w:rFonts w:ascii="Verdana" w:hAnsi="Verdana"/>
      <w:sz w:val="20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Balloon Text"/>
    <w:basedOn w:val="Style_1"/>
    <w:link w:val="Style_24_ch"/>
    <w:rPr>
      <w:rFonts w:ascii="Tahoma" w:hAnsi="Tahoma"/>
      <w:sz w:val="16"/>
    </w:rPr>
  </w:style>
  <w:style w:styleId="Style_24_ch" w:type="character">
    <w:name w:val="Balloon Text"/>
    <w:basedOn w:val="Style_1_ch"/>
    <w:link w:val="Style_24"/>
    <w:rPr>
      <w:rFonts w:ascii="Tahoma" w:hAnsi="Tahoma"/>
      <w:sz w:val="1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2023-05-23T02:39:13Z</dcterms:modified>
</cp:coreProperties>
</file>