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январь </w:t>
      </w:r>
      <w:r>
        <w:rPr>
          <w:sz w:val="28"/>
        </w:rPr>
        <w:t xml:space="preserve"> – </w:t>
      </w:r>
      <w:r>
        <w:rPr>
          <w:sz w:val="28"/>
        </w:rPr>
        <w:t xml:space="preserve"> март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1 квартал </w:t>
      </w:r>
      <w:r>
        <w:rPr>
          <w:sz w:val="28"/>
        </w:rPr>
        <w:t>2023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поступило на рассмотрение</w:t>
      </w:r>
      <w:r>
        <w:rPr>
          <w:sz w:val="28"/>
        </w:rPr>
        <w:t xml:space="preserve"> 678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Камчатского края бы</w:t>
      </w:r>
      <w:r>
        <w:rPr>
          <w:sz w:val="28"/>
        </w:rPr>
        <w:t xml:space="preserve">ло принято </w:t>
      </w:r>
      <w:r>
        <w:rPr>
          <w:sz w:val="28"/>
        </w:rPr>
        <w:t>4</w:t>
      </w:r>
      <w:r>
        <w:rPr>
          <w:sz w:val="28"/>
        </w:rPr>
        <w:t xml:space="preserve"> обращения;</w:t>
      </w:r>
      <w:r>
        <w:rPr>
          <w:sz w:val="28"/>
        </w:rPr>
        <w:t xml:space="preserve"> по подведомственности было направлено </w:t>
      </w:r>
      <w:r>
        <w:rPr>
          <w:sz w:val="28"/>
        </w:rPr>
        <w:t>204</w:t>
      </w:r>
      <w:r>
        <w:rPr>
          <w:sz w:val="28"/>
        </w:rPr>
        <w:t xml:space="preserve"> обращения;</w:t>
      </w:r>
      <w:r>
        <w:rPr>
          <w:sz w:val="28"/>
        </w:rPr>
        <w:t xml:space="preserve"> несогласие граждан с полученными ответами – 3</w:t>
      </w:r>
      <w:r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z w:val="28"/>
        </w:rPr>
        <w:t>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rStyle w:val="Style_1_ch"/>
          <w:sz w:val="28"/>
        </w:rPr>
        <w:t>585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 xml:space="preserve"> 86,3</w:t>
      </w:r>
      <w:r>
        <w:rPr>
          <w:rStyle w:val="Style_1_ch"/>
          <w:sz w:val="28"/>
        </w:rPr>
        <w:t xml:space="preserve"> % от общего количества заявлений,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19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2,8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53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>, что составляет 7,8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21</w:t>
      </w:r>
      <w:r>
        <w:rPr>
          <w:rStyle w:val="Style_1_ch"/>
          <w:sz w:val="28"/>
        </w:rPr>
        <w:t xml:space="preserve"> или 3,1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8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тематике, поступившие жалобы можно классифицировать по следующим направлениям: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61,2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Style w:val="Style_1_ch"/>
          <w:sz w:val="28"/>
        </w:rPr>
        <w:t>415</w:t>
      </w:r>
      <w:r>
        <w:rPr>
          <w:rStyle w:val="Style_1_ch"/>
          <w:sz w:val="28"/>
        </w:rPr>
        <w:t xml:space="preserve"> обращений);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27,7</w:t>
      </w:r>
      <w:r>
        <w:rPr>
          <w:rStyle w:val="Style_1_ch"/>
          <w:sz w:val="28"/>
        </w:rPr>
        <w:t xml:space="preserve"> % жалобы, касающиеся нарушений по режиму и качеству предоставления коммунальных услуг (188</w:t>
      </w:r>
      <w:r>
        <w:rPr>
          <w:rStyle w:val="Style_1_ch"/>
          <w:sz w:val="28"/>
        </w:rPr>
        <w:t xml:space="preserve"> обращений);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7,4</w:t>
      </w:r>
      <w:r>
        <w:rPr>
          <w:rStyle w:val="Style_1_ch"/>
          <w:sz w:val="28"/>
        </w:rPr>
        <w:t xml:space="preserve"> % вопросы, связанные с нарушением порядка расчета размера платы за ЖКУ (5</w:t>
      </w:r>
      <w:r>
        <w:rPr>
          <w:rStyle w:val="Style_1_ch"/>
          <w:sz w:val="28"/>
        </w:rPr>
        <w:t>0</w:t>
      </w:r>
      <w:r>
        <w:rPr>
          <w:rStyle w:val="Style_1_ch"/>
          <w:sz w:val="28"/>
        </w:rPr>
        <w:t xml:space="preserve"> обращений);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3,7</w:t>
      </w:r>
      <w:r>
        <w:rPr>
          <w:rStyle w:val="Style_1_ch"/>
          <w:sz w:val="28"/>
        </w:rPr>
        <w:t xml:space="preserve"> % по иным вопросам (25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обращений).</w:t>
      </w:r>
    </w:p>
    <w:p w14:paraId="0D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539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Document Map"/>
    <w:basedOn w:val="Style_1"/>
    <w:link w:val="Style_9_ch"/>
    <w:rPr>
      <w:rFonts w:ascii="Tahoma" w:hAnsi="Tahoma"/>
      <w:sz w:val="20"/>
    </w:rPr>
  </w:style>
  <w:style w:styleId="Style_9_ch" w:type="character">
    <w:name w:val="Document Map"/>
    <w:basedOn w:val="Style_1_ch"/>
    <w:link w:val="Style_9"/>
    <w:rPr>
      <w:rFonts w:ascii="Tahoma" w:hAnsi="Tahoma"/>
      <w:sz w:val="20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 Знак Знак"/>
    <w:basedOn w:val="Style_1"/>
    <w:link w:val="Style_17_ch"/>
    <w:pPr>
      <w:spacing w:after="160" w:line="240" w:lineRule="exact"/>
      <w:ind/>
    </w:pPr>
    <w:rPr>
      <w:rFonts w:ascii="Verdana" w:hAnsi="Verdana"/>
      <w:sz w:val="20"/>
    </w:rPr>
  </w:style>
  <w:style w:styleId="Style_17_ch" w:type="character">
    <w:name w:val=" Знак Знак"/>
    <w:basedOn w:val="Style_1_ch"/>
    <w:link w:val="Style_17"/>
    <w:rPr>
      <w:rFonts w:ascii="Verdana" w:hAnsi="Verdana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2023-05-23T03:21:01Z</dcterms:modified>
</cp:coreProperties>
</file>